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6EA6" w14:textId="529CAA98" w:rsidR="000A5543" w:rsidRDefault="000A5543" w:rsidP="000A5543">
      <w:pPr>
        <w:pStyle w:val="label-lavoro-e-previdenza"/>
        <w:shd w:val="clear" w:color="auto" w:fill="7B8F69"/>
        <w:spacing w:before="225" w:beforeAutospacing="0" w:after="225" w:afterAutospacing="0"/>
        <w:rPr>
          <w:rFonts w:ascii="Titillium Web" w:hAnsi="Titillium Web"/>
          <w:caps/>
          <w:color w:val="FFFFFF"/>
          <w:sz w:val="21"/>
          <w:szCs w:val="21"/>
        </w:rPr>
      </w:pPr>
      <w:r>
        <w:rPr>
          <w:rFonts w:ascii="Titillium Web" w:hAnsi="Titillium Web"/>
          <w:caps/>
          <w:color w:val="FFFFFF"/>
          <w:sz w:val="21"/>
          <w:szCs w:val="21"/>
        </w:rPr>
        <w:t>area payroll</w:t>
      </w:r>
    </w:p>
    <w:p w14:paraId="296F9FD0" w14:textId="620806A6" w:rsidR="000A5543" w:rsidRDefault="000A5543" w:rsidP="000A5543">
      <w:pPr>
        <w:pStyle w:val="Titolo1"/>
        <w:shd w:val="clear" w:color="auto" w:fill="FFFFFF"/>
        <w:spacing w:before="0" w:beforeAutospacing="0" w:after="300" w:afterAutospacing="0"/>
        <w:rPr>
          <w:rFonts w:ascii="Roboto Slab" w:hAnsi="Roboto Slab"/>
          <w:b w:val="0"/>
          <w:bCs w:val="0"/>
          <w:color w:val="3C6F90"/>
          <w:sz w:val="53"/>
          <w:szCs w:val="53"/>
        </w:rPr>
      </w:pPr>
      <w:proofErr w:type="gramStart"/>
      <w:r>
        <w:rPr>
          <w:rFonts w:ascii="Roboto Slab" w:hAnsi="Roboto Slab"/>
          <w:b w:val="0"/>
          <w:bCs w:val="0"/>
          <w:color w:val="3C6F90"/>
          <w:sz w:val="53"/>
          <w:szCs w:val="53"/>
        </w:rPr>
        <w:t xml:space="preserve">Domanda </w:t>
      </w:r>
      <w:r>
        <w:rPr>
          <w:rFonts w:ascii="Roboto Slab" w:hAnsi="Roboto Slab"/>
          <w:b w:val="0"/>
          <w:bCs w:val="0"/>
          <w:color w:val="3C6F90"/>
          <w:sz w:val="53"/>
          <w:szCs w:val="53"/>
        </w:rPr>
        <w:t xml:space="preserve"> per</w:t>
      </w:r>
      <w:proofErr w:type="gramEnd"/>
      <w:r>
        <w:rPr>
          <w:rFonts w:ascii="Roboto Slab" w:hAnsi="Roboto Slab"/>
          <w:b w:val="0"/>
          <w:bCs w:val="0"/>
          <w:color w:val="3C6F90"/>
          <w:sz w:val="53"/>
          <w:szCs w:val="53"/>
        </w:rPr>
        <w:t xml:space="preserve"> la riduzione contributiva delle imprese edili entro il 15 marzo 2022</w:t>
      </w:r>
    </w:p>
    <w:p w14:paraId="3A52A94F" w14:textId="77777777" w:rsidR="000A5543" w:rsidRDefault="000A5543" w:rsidP="000A5543">
      <w:pPr>
        <w:pStyle w:val="Titolo2"/>
        <w:shd w:val="clear" w:color="auto" w:fill="FFFFFF"/>
        <w:spacing w:before="0" w:after="300" w:line="375" w:lineRule="atLeast"/>
        <w:rPr>
          <w:rFonts w:ascii="inherit" w:hAnsi="inherit"/>
          <w:b/>
          <w:bCs/>
          <w:color w:val="686A6A"/>
          <w:sz w:val="32"/>
          <w:szCs w:val="32"/>
        </w:rPr>
      </w:pPr>
      <w:r>
        <w:rPr>
          <w:rFonts w:ascii="inherit" w:hAnsi="inherit"/>
          <w:b/>
          <w:bCs/>
          <w:color w:val="686A6A"/>
          <w:sz w:val="32"/>
          <w:szCs w:val="32"/>
        </w:rPr>
        <w:t>La riduzione, confermata nella misura dell’11,50%, riguarda i periodi di paga da gennaio a dicembre 2021</w:t>
      </w:r>
    </w:p>
    <w:p w14:paraId="79C62407" w14:textId="77777777" w:rsidR="000A5543" w:rsidRDefault="000A5543" w:rsidP="000A5543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Le imprese del settore edile possono adesso fruire della </w:t>
      </w:r>
      <w:r>
        <w:rPr>
          <w:rFonts w:ascii="Roboto Slab" w:hAnsi="Roboto Slab"/>
          <w:b/>
          <w:bCs/>
          <w:color w:val="000000"/>
        </w:rPr>
        <w:t>riduzione contributiva</w:t>
      </w:r>
      <w:r>
        <w:rPr>
          <w:rFonts w:ascii="Roboto Slab" w:hAnsi="Roboto Slab"/>
          <w:color w:val="000000"/>
        </w:rPr>
        <w:t> per l’anno 2021 prevista dall’</w:t>
      </w:r>
      <w:hyperlink r:id="rId8" w:tgtFrame="_blank" w:history="1">
        <w:r>
          <w:rPr>
            <w:rStyle w:val="Collegamentoipertestuale"/>
            <w:rFonts w:ascii="Roboto Slab" w:hAnsi="Roboto Slab"/>
            <w:color w:val="337AB7"/>
          </w:rPr>
          <w:t>art. 29</w:t>
        </w:r>
      </w:hyperlink>
      <w:r>
        <w:rPr>
          <w:rFonts w:ascii="Roboto Slab" w:hAnsi="Roboto Slab"/>
          <w:color w:val="000000"/>
        </w:rPr>
        <w:t> del DL 244/95.</w:t>
      </w:r>
    </w:p>
    <w:p w14:paraId="416114AF" w14:textId="15AAC319" w:rsidR="000A5543" w:rsidRDefault="000A5543" w:rsidP="000A5543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L’INPS  con la circ. n. </w:t>
      </w:r>
      <w:hyperlink r:id="rId9" w:tgtFrame="_blank" w:history="1">
        <w:r>
          <w:rPr>
            <w:rStyle w:val="Collegamentoipertestuale"/>
            <w:rFonts w:ascii="Roboto Slab" w:hAnsi="Roboto Slab"/>
            <w:color w:val="337AB7"/>
          </w:rPr>
          <w:t>181</w:t>
        </w:r>
      </w:hyperlink>
      <w:r>
        <w:rPr>
          <w:rFonts w:ascii="Roboto Slab" w:hAnsi="Roboto Slab"/>
          <w:color w:val="000000"/>
        </w:rPr>
        <w:t> d</w:t>
      </w:r>
      <w:r>
        <w:rPr>
          <w:rFonts w:ascii="Roboto Slab" w:hAnsi="Roboto Slab"/>
          <w:color w:val="000000"/>
        </w:rPr>
        <w:t xml:space="preserve">el 07-12-2021 ha fornito </w:t>
      </w:r>
      <w:r>
        <w:rPr>
          <w:rFonts w:ascii="Roboto Slab" w:hAnsi="Roboto Slab"/>
          <w:color w:val="000000"/>
        </w:rPr>
        <w:t xml:space="preserve"> le istruzioni operative per la presentazione delle istanze di accesso e per la fruizione dell’agevolazione in argomento, in relazione ai periodi di paga da </w:t>
      </w:r>
      <w:r>
        <w:rPr>
          <w:rFonts w:ascii="Roboto Slab" w:hAnsi="Roboto Slab"/>
          <w:b/>
          <w:bCs/>
          <w:color w:val="000000"/>
        </w:rPr>
        <w:t>gennaio </w:t>
      </w:r>
      <w:r>
        <w:rPr>
          <w:rFonts w:ascii="Roboto Slab" w:hAnsi="Roboto Slab"/>
          <w:color w:val="000000"/>
        </w:rPr>
        <w:t>a </w:t>
      </w:r>
      <w:r>
        <w:rPr>
          <w:rFonts w:ascii="Roboto Slab" w:hAnsi="Roboto Slab"/>
          <w:b/>
          <w:bCs/>
          <w:color w:val="000000"/>
        </w:rPr>
        <w:t>dicembre 2021</w:t>
      </w:r>
      <w:r>
        <w:rPr>
          <w:rFonts w:ascii="Roboto Slab" w:hAnsi="Roboto Slab"/>
          <w:color w:val="000000"/>
        </w:rPr>
        <w:t>, facendo seguito al DM </w:t>
      </w:r>
      <w:hyperlink r:id="rId10" w:tgtFrame="_blank" w:history="1">
        <w:r>
          <w:rPr>
            <w:rStyle w:val="Collegamentoipertestuale"/>
            <w:rFonts w:ascii="Roboto Slab" w:hAnsi="Roboto Slab"/>
            <w:color w:val="337AB7"/>
          </w:rPr>
          <w:t>30 settembre 2021</w:t>
        </w:r>
      </w:hyperlink>
      <w:r>
        <w:rPr>
          <w:rFonts w:ascii="Roboto Slab" w:hAnsi="Roboto Slab"/>
          <w:color w:val="000000"/>
        </w:rPr>
        <w:t> del Ministero del Lavoro e delle politiche sociali che ha confermato tale riduzione nella misura dell’11,50% per il 2021.</w:t>
      </w:r>
    </w:p>
    <w:p w14:paraId="44634608" w14:textId="77777777" w:rsidR="000A5543" w:rsidRDefault="000A5543" w:rsidP="000A5543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Il beneficio consiste in una riduzione dell’11,50% sui contributi dovuti per le assicurazioni sociali diverse da quella pensionistica e si applica ai soli operai occupati per </w:t>
      </w:r>
      <w:r>
        <w:rPr>
          <w:rFonts w:ascii="Roboto Slab" w:hAnsi="Roboto Slab"/>
          <w:b/>
          <w:bCs/>
          <w:color w:val="000000"/>
        </w:rPr>
        <w:t>40 ore a settimana</w:t>
      </w:r>
      <w:r>
        <w:rPr>
          <w:rFonts w:ascii="Roboto Slab" w:hAnsi="Roboto Slab"/>
          <w:color w:val="000000"/>
        </w:rPr>
        <w:t>. Sul punto, l’Istituto ricorda che la base di calcolo della suddetta riduzione deve essere ridotta in forza delle disposizioni di cui all’</w:t>
      </w:r>
      <w:hyperlink r:id="rId11" w:anchor="Comma1" w:tgtFrame="_blank" w:history="1">
        <w:r>
          <w:rPr>
            <w:rStyle w:val="Collegamentoipertestuale"/>
            <w:rFonts w:ascii="Roboto Slab" w:hAnsi="Roboto Slab"/>
            <w:color w:val="337AB7"/>
          </w:rPr>
          <w:t>art. 120</w:t>
        </w:r>
      </w:hyperlink>
      <w:r>
        <w:rPr>
          <w:rFonts w:ascii="Roboto Slab" w:hAnsi="Roboto Slab"/>
          <w:color w:val="000000"/>
        </w:rPr>
        <w:t> commi 1 e 2 della L. 388/2000 e all’</w:t>
      </w:r>
      <w:hyperlink r:id="rId12" w:anchor="Comma361" w:tgtFrame="_blank" w:history="1">
        <w:r>
          <w:rPr>
            <w:rStyle w:val="Collegamentoipertestuale"/>
            <w:rFonts w:ascii="Roboto Slab" w:hAnsi="Roboto Slab"/>
            <w:color w:val="337AB7"/>
          </w:rPr>
          <w:t>art. 1</w:t>
        </w:r>
      </w:hyperlink>
      <w:r>
        <w:rPr>
          <w:rFonts w:ascii="Roboto Slab" w:hAnsi="Roboto Slab"/>
          <w:color w:val="000000"/>
        </w:rPr>
        <w:t> commi 361 e 362 della L. 266/2005. La base di calcolo deve essere altresì determinata al netto delle misure compensative eventualmente spettanti.</w:t>
      </w:r>
    </w:p>
    <w:p w14:paraId="2F826D2F" w14:textId="77777777" w:rsidR="000A5543" w:rsidRDefault="000A5543" w:rsidP="000A5543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Inoltre, l’agevolazione non trova applicazione sul contributo dello 0,30% della retribuzione imponibile (</w:t>
      </w:r>
      <w:r>
        <w:rPr>
          <w:rFonts w:ascii="Roboto Slab" w:hAnsi="Roboto Slab"/>
          <w:i/>
          <w:iCs/>
          <w:color w:val="000000"/>
        </w:rPr>
        <w:t>ex</w:t>
      </w:r>
      <w:r>
        <w:rPr>
          <w:rFonts w:ascii="Roboto Slab" w:hAnsi="Roboto Slab"/>
          <w:color w:val="000000"/>
        </w:rPr>
        <w:t> </w:t>
      </w:r>
      <w:hyperlink r:id="rId13" w:tgtFrame="_blank" w:history="1">
        <w:r>
          <w:rPr>
            <w:rStyle w:val="Collegamentoipertestuale"/>
            <w:rFonts w:ascii="Roboto Slab" w:hAnsi="Roboto Slab"/>
            <w:color w:val="337AB7"/>
          </w:rPr>
          <w:t>art. 25</w:t>
        </w:r>
      </w:hyperlink>
      <w:r>
        <w:rPr>
          <w:rFonts w:ascii="Roboto Slab" w:hAnsi="Roboto Slab"/>
          <w:color w:val="000000"/>
        </w:rPr>
        <w:t>, quarto comma, della L. 845/78) destinabile al finanziamento dei fondi interprofessionali per la formazione continua, nonché per i lavoratori per i quali sono previste specifiche agevolazioni contributive ad altro titolo che non permettono il cumulo (ad esempio, l’esonero strutturale per le assunzioni a tempo indeterminato ex L. </w:t>
      </w:r>
      <w:hyperlink r:id="rId14" w:tgtFrame="_blank" w:history="1">
        <w:r>
          <w:rPr>
            <w:rStyle w:val="Collegamentoipertestuale"/>
            <w:rFonts w:ascii="Roboto Slab" w:hAnsi="Roboto Slab"/>
            <w:color w:val="337AB7"/>
          </w:rPr>
          <w:t>205/2017</w:t>
        </w:r>
      </w:hyperlink>
      <w:r>
        <w:rPr>
          <w:rFonts w:ascii="Roboto Slab" w:hAnsi="Roboto Slab"/>
          <w:color w:val="000000"/>
        </w:rPr>
        <w:t> o l’esonero per i giovani under 36 </w:t>
      </w:r>
      <w:r>
        <w:rPr>
          <w:rFonts w:ascii="Roboto Slab" w:hAnsi="Roboto Slab"/>
          <w:i/>
          <w:iCs/>
          <w:color w:val="000000"/>
        </w:rPr>
        <w:t>ex</w:t>
      </w:r>
      <w:r>
        <w:rPr>
          <w:rFonts w:ascii="Roboto Slab" w:hAnsi="Roboto Slab"/>
          <w:color w:val="000000"/>
        </w:rPr>
        <w:t> L. </w:t>
      </w:r>
      <w:hyperlink r:id="rId15" w:tgtFrame="_blank" w:history="1">
        <w:r>
          <w:rPr>
            <w:rStyle w:val="Collegamentoipertestuale"/>
            <w:rFonts w:ascii="Roboto Slab" w:hAnsi="Roboto Slab"/>
            <w:color w:val="337AB7"/>
          </w:rPr>
          <w:t>178/2020</w:t>
        </w:r>
      </w:hyperlink>
      <w:r>
        <w:rPr>
          <w:rFonts w:ascii="Roboto Slab" w:hAnsi="Roboto Slab"/>
          <w:color w:val="000000"/>
        </w:rPr>
        <w:t xml:space="preserve">), ovvero in presenza </w:t>
      </w:r>
      <w:r>
        <w:rPr>
          <w:rFonts w:ascii="Roboto Slab" w:hAnsi="Roboto Slab"/>
          <w:color w:val="000000"/>
        </w:rPr>
        <w:lastRenderedPageBreak/>
        <w:t>di </w:t>
      </w:r>
      <w:r>
        <w:rPr>
          <w:rFonts w:ascii="Roboto Slab" w:hAnsi="Roboto Slab"/>
          <w:b/>
          <w:bCs/>
          <w:color w:val="000000"/>
        </w:rPr>
        <w:t>contratti di solidarietà</w:t>
      </w:r>
      <w:r>
        <w:rPr>
          <w:rFonts w:ascii="Roboto Slab" w:hAnsi="Roboto Slab"/>
          <w:color w:val="000000"/>
        </w:rPr>
        <w:t> (limitatamente ai lavoratori ai quali viene applicata la riduzione d’orario).</w:t>
      </w:r>
    </w:p>
    <w:p w14:paraId="39A37A78" w14:textId="77777777" w:rsidR="000A5543" w:rsidRDefault="000A5543" w:rsidP="000A5543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Sotto il profilo soggettivo, l’agevolazione riguarda i datori di lavoro classificati nel settore industria con i codici statistici contributivi da 11301 a 11305 e nel settore artigianato con i codici statistici contributivi da 41301 a 41305, nonché i datori di lavoro caratterizzati dai codici ATECO da 412000 a 439909.</w:t>
      </w:r>
      <w:r>
        <w:rPr>
          <w:rFonts w:ascii="Roboto Slab" w:hAnsi="Roboto Slab"/>
          <w:color w:val="000000"/>
        </w:rPr>
        <w:br/>
        <w:t>Ai fini dell’accesso alla riduzione in argomento risulta necessario il rispetto di specifiche condizioni. </w:t>
      </w:r>
      <w:r>
        <w:rPr>
          <w:rFonts w:ascii="Roboto Slab" w:hAnsi="Roboto Slab"/>
          <w:i/>
          <w:iCs/>
          <w:color w:val="000000"/>
        </w:rPr>
        <w:t>In</w:t>
      </w:r>
      <w:r>
        <w:rPr>
          <w:rFonts w:ascii="Roboto Slab" w:hAnsi="Roboto Slab"/>
          <w:color w:val="000000"/>
        </w:rPr>
        <w:t> </w:t>
      </w:r>
      <w:r>
        <w:rPr>
          <w:rFonts w:ascii="Roboto Slab" w:hAnsi="Roboto Slab"/>
          <w:i/>
          <w:iCs/>
          <w:color w:val="000000"/>
        </w:rPr>
        <w:t>primis</w:t>
      </w:r>
      <w:r>
        <w:rPr>
          <w:rFonts w:ascii="Roboto Slab" w:hAnsi="Roboto Slab"/>
          <w:color w:val="000000"/>
        </w:rPr>
        <w:t>, il datore di lavoro deve essere in possesso dei requisiti di </w:t>
      </w:r>
      <w:r>
        <w:rPr>
          <w:rFonts w:ascii="Roboto Slab" w:hAnsi="Roboto Slab"/>
          <w:b/>
          <w:bCs/>
          <w:color w:val="000000"/>
        </w:rPr>
        <w:t>regolarità contributiva</w:t>
      </w:r>
      <w:r>
        <w:rPr>
          <w:rFonts w:ascii="Roboto Slab" w:hAnsi="Roboto Slab"/>
          <w:color w:val="000000"/>
        </w:rPr>
        <w:t> (attestata dal DURC), fermi restando gli altri obblighi di legge e il rispetto degli accordi e contratti collettivi nazionali, regionali, territoriali o aziendali, laddove sottoscritti, stipulati dalle organizzazioni sindacali dei datori di lavoro e dei lavoratori comparativamente più rappresentative sul piano nazionale (</w:t>
      </w:r>
      <w:hyperlink r:id="rId16" w:anchor="Comma1175" w:tgtFrame="_blank" w:history="1">
        <w:r>
          <w:rPr>
            <w:rStyle w:val="Collegamentoipertestuale"/>
            <w:rFonts w:ascii="Roboto Slab" w:hAnsi="Roboto Slab"/>
            <w:color w:val="337AB7"/>
          </w:rPr>
          <w:t>art. 1</w:t>
        </w:r>
      </w:hyperlink>
      <w:r>
        <w:rPr>
          <w:rFonts w:ascii="Roboto Slab" w:hAnsi="Roboto Slab"/>
          <w:color w:val="000000"/>
        </w:rPr>
        <w:t> comma 1175 della L. 296/2006).</w:t>
      </w:r>
    </w:p>
    <w:p w14:paraId="4F9E11A1" w14:textId="77777777" w:rsidR="000A5543" w:rsidRDefault="000A5543" w:rsidP="000A5543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È altresì necessario il rispetto:</w:t>
      </w:r>
      <w:r>
        <w:rPr>
          <w:rFonts w:ascii="Roboto Slab" w:hAnsi="Roboto Slab"/>
          <w:color w:val="000000"/>
        </w:rPr>
        <w:br/>
        <w:t>- di quanto previsto dall’</w:t>
      </w:r>
      <w:hyperlink r:id="rId17" w:anchor="Comma1" w:tgtFrame="_blank" w:history="1">
        <w:r>
          <w:rPr>
            <w:rStyle w:val="Collegamentoipertestuale"/>
            <w:rFonts w:ascii="Roboto Slab" w:hAnsi="Roboto Slab"/>
            <w:color w:val="337AB7"/>
          </w:rPr>
          <w:t>art. 1</w:t>
        </w:r>
      </w:hyperlink>
      <w:r>
        <w:rPr>
          <w:rFonts w:ascii="Roboto Slab" w:hAnsi="Roboto Slab"/>
          <w:color w:val="000000"/>
        </w:rPr>
        <w:t> comma 1 del DL 338/89, in materia di </w:t>
      </w:r>
      <w:r>
        <w:rPr>
          <w:rFonts w:ascii="Roboto Slab" w:hAnsi="Roboto Slab"/>
          <w:b/>
          <w:bCs/>
          <w:color w:val="000000"/>
        </w:rPr>
        <w:t>retribuzione imponibile</w:t>
      </w:r>
      <w:r>
        <w:rPr>
          <w:rFonts w:ascii="Roboto Slab" w:hAnsi="Roboto Slab"/>
          <w:color w:val="000000"/>
        </w:rPr>
        <w:t>;</w:t>
      </w:r>
      <w:r>
        <w:rPr>
          <w:rFonts w:ascii="Roboto Slab" w:hAnsi="Roboto Slab"/>
          <w:color w:val="000000"/>
        </w:rPr>
        <w:br/>
        <w:t>- l’assenza di </w:t>
      </w:r>
      <w:r>
        <w:rPr>
          <w:rFonts w:ascii="Roboto Slab" w:hAnsi="Roboto Slab"/>
          <w:b/>
          <w:bCs/>
          <w:color w:val="000000"/>
        </w:rPr>
        <w:t>condanne </w:t>
      </w:r>
      <w:r>
        <w:rPr>
          <w:rFonts w:ascii="Roboto Slab" w:hAnsi="Roboto Slab"/>
          <w:color w:val="000000"/>
        </w:rPr>
        <w:t>passate in giudicato per la violazione in materia di sicurezza e salute nei luoghi di lavoro nel quinquennio antecedente alla data di applicazione dell’agevolazione.</w:t>
      </w:r>
    </w:p>
    <w:p w14:paraId="7E1724A0" w14:textId="77777777" w:rsidR="000A5543" w:rsidRDefault="000A5543" w:rsidP="000A5543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Infine, l’INPS detta le </w:t>
      </w:r>
      <w:r>
        <w:rPr>
          <w:rFonts w:ascii="Roboto Slab" w:hAnsi="Roboto Slab"/>
          <w:b/>
          <w:bCs/>
          <w:color w:val="000000"/>
        </w:rPr>
        <w:t>istruzioni operative</w:t>
      </w:r>
      <w:r>
        <w:rPr>
          <w:rFonts w:ascii="Roboto Slab" w:hAnsi="Roboto Slab"/>
          <w:color w:val="000000"/>
        </w:rPr>
        <w:t> al fine di permettere ai datori di lavoro interessati di poter richiedere e fruire della riduzione contributiva per l’anno 2021.</w:t>
      </w:r>
      <w:r>
        <w:rPr>
          <w:rFonts w:ascii="Roboto Slab" w:hAnsi="Roboto Slab"/>
          <w:color w:val="000000"/>
        </w:rPr>
        <w:br/>
        <w:t>I datori di lavoro sono tenuti a presentare entro il </w:t>
      </w:r>
      <w:r>
        <w:rPr>
          <w:rFonts w:ascii="Roboto Slab" w:hAnsi="Roboto Slab"/>
          <w:b/>
          <w:bCs/>
          <w:color w:val="000000"/>
        </w:rPr>
        <w:t>15 marzo 2022</w:t>
      </w:r>
      <w:r>
        <w:rPr>
          <w:rFonts w:ascii="Roboto Slab" w:hAnsi="Roboto Slab"/>
          <w:color w:val="000000"/>
        </w:rPr>
        <w:t> apposita istanza telematica, utilizzando il modulo “Rid-Edil”, disponibile all’interno del Cassetto previdenziale aziende, nella sezione “Comunicazioni on-line”, funzionalità “Invio nuova comunicazione”.</w:t>
      </w:r>
    </w:p>
    <w:p w14:paraId="58E517D8" w14:textId="77777777" w:rsidR="000A5543" w:rsidRDefault="000A5543" w:rsidP="000A5543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In caso di esito positivo, a seguito del controllo automatizzato, verrà attribuito alla posizione contributiva interessata il codice di autorizzazione “</w:t>
      </w:r>
      <w:r>
        <w:rPr>
          <w:rFonts w:ascii="Roboto Slab" w:hAnsi="Roboto Slab"/>
          <w:b/>
          <w:bCs/>
          <w:color w:val="000000"/>
        </w:rPr>
        <w:t>7N</w:t>
      </w:r>
      <w:r>
        <w:rPr>
          <w:rFonts w:ascii="Roboto Slab" w:hAnsi="Roboto Slab"/>
          <w:color w:val="000000"/>
        </w:rPr>
        <w:t xml:space="preserve">”, per il periodo da </w:t>
      </w:r>
      <w:r>
        <w:rPr>
          <w:rFonts w:ascii="Roboto Slab" w:hAnsi="Roboto Slab"/>
          <w:color w:val="000000"/>
        </w:rPr>
        <w:lastRenderedPageBreak/>
        <w:t>novembre 2021 a febbraio 2022 (resta fermo che l’esonero si riferirà al periodo gennaio-dicembre 2021).</w:t>
      </w:r>
    </w:p>
    <w:p w14:paraId="67D08DE9" w14:textId="77777777" w:rsidR="000A5543" w:rsidRDefault="000A5543" w:rsidP="000A5543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 xml:space="preserve">I datori di lavoro autorizzati alla fruizione potranno esporre lo sgravio nel flusso </w:t>
      </w:r>
      <w:proofErr w:type="spellStart"/>
      <w:r>
        <w:rPr>
          <w:rFonts w:ascii="Roboto Slab" w:hAnsi="Roboto Slab"/>
          <w:color w:val="000000"/>
        </w:rPr>
        <w:t>UniEmens</w:t>
      </w:r>
      <w:proofErr w:type="spellEnd"/>
      <w:r>
        <w:rPr>
          <w:rFonts w:ascii="Roboto Slab" w:hAnsi="Roboto Slab"/>
          <w:color w:val="000000"/>
        </w:rPr>
        <w:t>, fino al mese di competenza </w:t>
      </w:r>
      <w:r>
        <w:rPr>
          <w:rFonts w:ascii="Roboto Slab" w:hAnsi="Roboto Slab"/>
          <w:b/>
          <w:bCs/>
          <w:color w:val="000000"/>
        </w:rPr>
        <w:t>febbraio 2022</w:t>
      </w:r>
      <w:r>
        <w:rPr>
          <w:rFonts w:ascii="Roboto Slab" w:hAnsi="Roboto Slab"/>
          <w:color w:val="000000"/>
        </w:rPr>
        <w:t>; in particolare:</w:t>
      </w:r>
      <w:r>
        <w:rPr>
          <w:rFonts w:ascii="Roboto Slab" w:hAnsi="Roboto Slab"/>
          <w:color w:val="000000"/>
        </w:rPr>
        <w:br/>
        <w:t>- il beneficio corrente potrà essere esposto, a decorrere dal flusso di competenza novembre 2021, con il codice causale “L206” nell’elemento “</w:t>
      </w:r>
      <w:proofErr w:type="spellStart"/>
      <w:r>
        <w:rPr>
          <w:rFonts w:ascii="Roboto Slab" w:hAnsi="Roboto Slab"/>
          <w:color w:val="000000"/>
        </w:rPr>
        <w:t>AltreACredito</w:t>
      </w:r>
      <w:proofErr w:type="spellEnd"/>
      <w:r>
        <w:rPr>
          <w:rFonts w:ascii="Roboto Slab" w:hAnsi="Roboto Slab"/>
          <w:color w:val="000000"/>
        </w:rPr>
        <w:t>” di “</w:t>
      </w:r>
      <w:proofErr w:type="spellStart"/>
      <w:r>
        <w:rPr>
          <w:rFonts w:ascii="Roboto Slab" w:hAnsi="Roboto Slab"/>
          <w:color w:val="000000"/>
        </w:rPr>
        <w:t>DatiRetributivi</w:t>
      </w:r>
      <w:proofErr w:type="spellEnd"/>
      <w:r>
        <w:rPr>
          <w:rFonts w:ascii="Roboto Slab" w:hAnsi="Roboto Slab"/>
          <w:color w:val="000000"/>
        </w:rPr>
        <w:t>”;</w:t>
      </w:r>
      <w:r>
        <w:rPr>
          <w:rFonts w:ascii="Roboto Slab" w:hAnsi="Roboto Slab"/>
          <w:color w:val="000000"/>
        </w:rPr>
        <w:br/>
        <w:t>- il recupero degli arretrati dovrà essere effettuato con il codice causale “L207”, da inserire nell’elemento “</w:t>
      </w:r>
      <w:proofErr w:type="spellStart"/>
      <w:r>
        <w:rPr>
          <w:rFonts w:ascii="Roboto Slab" w:hAnsi="Roboto Slab"/>
          <w:color w:val="000000"/>
        </w:rPr>
        <w:t>AltrePartiteACredito</w:t>
      </w:r>
      <w:proofErr w:type="spellEnd"/>
      <w:r>
        <w:rPr>
          <w:rFonts w:ascii="Roboto Slab" w:hAnsi="Roboto Slab"/>
          <w:color w:val="000000"/>
        </w:rPr>
        <w:t>” di “</w:t>
      </w:r>
      <w:proofErr w:type="spellStart"/>
      <w:r>
        <w:rPr>
          <w:rFonts w:ascii="Roboto Slab" w:hAnsi="Roboto Slab"/>
          <w:color w:val="000000"/>
        </w:rPr>
        <w:t>DenunciaAziendale</w:t>
      </w:r>
      <w:proofErr w:type="spellEnd"/>
      <w:r>
        <w:rPr>
          <w:rFonts w:ascii="Roboto Slab" w:hAnsi="Roboto Slab"/>
          <w:color w:val="000000"/>
        </w:rPr>
        <w:t>”.</w:t>
      </w:r>
    </w:p>
    <w:p w14:paraId="46E118AF" w14:textId="530B42F7" w:rsidR="000A5543" w:rsidRDefault="000A5543" w:rsidP="000A5543">
      <w:pPr>
        <w:pStyle w:val="NormaleWeb"/>
        <w:shd w:val="clear" w:color="auto" w:fill="FFFFFF"/>
        <w:spacing w:before="0" w:beforeAutospacing="0" w:after="300" w:afterAutospacing="0" w:line="384" w:lineRule="atLeast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 xml:space="preserve">Per gli operai non più in forza, i datori di lavoro potranno fruire del beneficio valorizzando, nella sezione individuale del primo flusso </w:t>
      </w:r>
      <w:proofErr w:type="spellStart"/>
      <w:r>
        <w:rPr>
          <w:rFonts w:ascii="Roboto Slab" w:hAnsi="Roboto Slab"/>
          <w:color w:val="000000"/>
        </w:rPr>
        <w:t>UniEmens</w:t>
      </w:r>
      <w:proofErr w:type="spellEnd"/>
      <w:r>
        <w:rPr>
          <w:rFonts w:ascii="Roboto Slab" w:hAnsi="Roboto Slab"/>
          <w:color w:val="000000"/>
        </w:rPr>
        <w:t xml:space="preserve"> utile, gli stessi elementi previsti per gli operai ancora in forza, inserendo nell’elemento “</w:t>
      </w:r>
      <w:proofErr w:type="spellStart"/>
      <w:r>
        <w:rPr>
          <w:rFonts w:ascii="Roboto Slab" w:hAnsi="Roboto Slab"/>
          <w:color w:val="000000"/>
        </w:rPr>
        <w:t>TipoLavStat</w:t>
      </w:r>
      <w:proofErr w:type="spellEnd"/>
      <w:r>
        <w:rPr>
          <w:rFonts w:ascii="Roboto Slab" w:hAnsi="Roboto Slab"/>
          <w:color w:val="000000"/>
        </w:rPr>
        <w:t>” il codice “</w:t>
      </w:r>
      <w:r>
        <w:rPr>
          <w:rFonts w:ascii="Roboto Slab" w:hAnsi="Roboto Slab"/>
          <w:b/>
          <w:bCs/>
          <w:color w:val="000000"/>
        </w:rPr>
        <w:t>NFOR</w:t>
      </w:r>
      <w:r>
        <w:rPr>
          <w:rFonts w:ascii="Roboto Slab" w:hAnsi="Roboto Slab"/>
          <w:color w:val="000000"/>
        </w:rPr>
        <w:t>”.</w:t>
      </w:r>
    </w:p>
    <w:sectPr w:rsidR="000A5543">
      <w:headerReference w:type="default" r:id="rId18"/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0ED7" w14:textId="77777777" w:rsidR="006F27FA" w:rsidRDefault="006F27FA">
      <w:r>
        <w:separator/>
      </w:r>
    </w:p>
  </w:endnote>
  <w:endnote w:type="continuationSeparator" w:id="0">
    <w:p w14:paraId="550D80BB" w14:textId="77777777" w:rsidR="006F27FA" w:rsidRDefault="006F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AFB5" w14:textId="77777777" w:rsidR="00850DF5" w:rsidRDefault="00850DF5" w:rsidP="00EE4866">
    <w:pPr>
      <w:pStyle w:val="NormaleWeb"/>
      <w:tabs>
        <w:tab w:val="left" w:pos="4820"/>
      </w:tabs>
      <w:spacing w:before="0" w:beforeAutospacing="0" w:after="0" w:afterAutospacing="0"/>
      <w:rPr>
        <w:b/>
        <w:bCs/>
        <w:i/>
        <w:color w:val="000000"/>
        <w:sz w:val="20"/>
        <w:szCs w:val="20"/>
      </w:rPr>
    </w:pPr>
  </w:p>
  <w:p w14:paraId="12B4A938" w14:textId="77777777" w:rsidR="00EE4866" w:rsidRPr="00EE4866" w:rsidRDefault="00EE4866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b/>
        <w:bCs/>
        <w:i/>
        <w:color w:val="000000"/>
        <w:sz w:val="20"/>
        <w:szCs w:val="20"/>
      </w:rPr>
      <w:t>ROMA</w:t>
    </w:r>
    <w:r>
      <w:rPr>
        <w:b/>
        <w:bCs/>
        <w:i/>
        <w:color w:val="000000"/>
        <w:sz w:val="20"/>
        <w:szCs w:val="20"/>
      </w:rPr>
      <w:tab/>
    </w:r>
    <w:r w:rsidRPr="00EE4866">
      <w:rPr>
        <w:b/>
        <w:bCs/>
        <w:i/>
        <w:color w:val="000000"/>
        <w:sz w:val="20"/>
        <w:szCs w:val="20"/>
      </w:rPr>
      <w:t>ARIANO IRPINO</w:t>
    </w:r>
    <w:r w:rsidR="00447160">
      <w:rPr>
        <w:b/>
        <w:bCs/>
        <w:i/>
        <w:color w:val="000000"/>
        <w:sz w:val="20"/>
        <w:szCs w:val="20"/>
      </w:rPr>
      <w:t xml:space="preserve"> (AV)</w:t>
    </w:r>
    <w:r w:rsidRPr="00EE4866">
      <w:rPr>
        <w:i/>
        <w:sz w:val="20"/>
        <w:szCs w:val="20"/>
      </w:rPr>
      <w:br/>
    </w:r>
    <w:r w:rsidR="0007685A">
      <w:rPr>
        <w:i/>
        <w:sz w:val="20"/>
        <w:szCs w:val="20"/>
      </w:rPr>
      <w:t xml:space="preserve">Viale Regina Margherita, 176 </w:t>
    </w:r>
    <w:r w:rsidR="001B7DAE">
      <w:rPr>
        <w:i/>
        <w:sz w:val="20"/>
        <w:szCs w:val="20"/>
      </w:rPr>
      <w:t xml:space="preserve">- </w:t>
    </w:r>
    <w:r w:rsidR="001B7DAE" w:rsidRPr="0007685A">
      <w:rPr>
        <w:i/>
        <w:sz w:val="20"/>
        <w:szCs w:val="20"/>
      </w:rPr>
      <w:t>Scala</w:t>
    </w:r>
    <w:r w:rsidR="0007685A" w:rsidRPr="00EE4866">
      <w:rPr>
        <w:i/>
        <w:sz w:val="20"/>
        <w:szCs w:val="20"/>
      </w:rPr>
      <w:t xml:space="preserve"> B - Interno 2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 xml:space="preserve">Via Fontana Angelica, 1 </w:t>
    </w:r>
    <w:r w:rsidR="0007685A">
      <w:rPr>
        <w:i/>
        <w:sz w:val="20"/>
        <w:szCs w:val="20"/>
      </w:rPr>
      <w:t xml:space="preserve">- </w:t>
    </w:r>
    <w:r w:rsidR="0007685A" w:rsidRPr="00EE4866">
      <w:rPr>
        <w:i/>
        <w:sz w:val="20"/>
        <w:szCs w:val="20"/>
      </w:rPr>
      <w:t>Centro Direz. F.A.C.I.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br/>
      <w:t>00198 Roma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>83031 Ariano Irpino (AV)</w:t>
    </w:r>
  </w:p>
  <w:p w14:paraId="37CC8390" w14:textId="77777777" w:rsidR="00EE4866" w:rsidRPr="0006133F" w:rsidRDefault="007B0EA7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i/>
        <w:sz w:val="20"/>
        <w:szCs w:val="20"/>
      </w:rPr>
      <w:t>Tel. 06/85301700</w:t>
    </w:r>
    <w:r>
      <w:rPr>
        <w:i/>
        <w:sz w:val="20"/>
        <w:szCs w:val="20"/>
      </w:rPr>
      <w:tab/>
      <w:t>Tel. 0825/</w:t>
    </w:r>
    <w:r w:rsidR="00EE4866" w:rsidRPr="0006133F">
      <w:rPr>
        <w:i/>
        <w:sz w:val="20"/>
        <w:szCs w:val="20"/>
      </w:rPr>
      <w:t>892086</w:t>
    </w:r>
    <w:r>
      <w:rPr>
        <w:i/>
        <w:sz w:val="20"/>
        <w:szCs w:val="20"/>
      </w:rPr>
      <w:t xml:space="preserve"> </w:t>
    </w:r>
    <w:r w:rsidR="001B7DAE">
      <w:rPr>
        <w:i/>
        <w:sz w:val="20"/>
        <w:szCs w:val="20"/>
      </w:rPr>
      <w:t>-</w:t>
    </w:r>
    <w:r>
      <w:rPr>
        <w:i/>
        <w:sz w:val="20"/>
        <w:szCs w:val="20"/>
      </w:rPr>
      <w:t xml:space="preserve"> 0825/891301</w:t>
    </w:r>
    <w:r w:rsidR="0007685A" w:rsidRPr="0006133F">
      <w:rPr>
        <w:i/>
        <w:sz w:val="20"/>
        <w:szCs w:val="20"/>
      </w:rPr>
      <w:t xml:space="preserve"> - Fax 0825</w:t>
    </w:r>
    <w:r>
      <w:rPr>
        <w:i/>
        <w:sz w:val="20"/>
        <w:szCs w:val="20"/>
      </w:rPr>
      <w:t>/</w:t>
    </w:r>
    <w:r w:rsidR="0007685A" w:rsidRPr="0006133F">
      <w:rPr>
        <w:i/>
        <w:sz w:val="20"/>
        <w:szCs w:val="20"/>
      </w:rPr>
      <w:t>892642</w:t>
    </w:r>
    <w:r w:rsidR="00EE4866"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</w:p>
  <w:p w14:paraId="3BE00A52" w14:textId="77777777" w:rsidR="00EE4866" w:rsidRPr="0006133F" w:rsidRDefault="00EE4866" w:rsidP="0007685A">
    <w:pPr>
      <w:pStyle w:val="NormaleWeb"/>
      <w:tabs>
        <w:tab w:val="left" w:pos="4820"/>
      </w:tabs>
      <w:spacing w:before="0" w:beforeAutospacing="0" w:after="0" w:afterAutospacing="0"/>
      <w:ind w:right="-143"/>
      <w:rPr>
        <w:i/>
        <w:color w:val="000000"/>
        <w:sz w:val="20"/>
        <w:szCs w:val="20"/>
      </w:rPr>
    </w:pPr>
    <w:r w:rsidRPr="0006133F">
      <w:rPr>
        <w:i/>
        <w:sz w:val="20"/>
        <w:szCs w:val="20"/>
      </w:rPr>
      <w:t>inforoma@studiocastellano.com</w:t>
    </w:r>
    <w:r w:rsidRPr="0006133F">
      <w:rPr>
        <w:i/>
        <w:sz w:val="20"/>
        <w:szCs w:val="20"/>
      </w:rPr>
      <w:tab/>
      <w:t>info@studiocastellano.com</w:t>
    </w:r>
  </w:p>
  <w:p w14:paraId="1CF8D1EB" w14:textId="77777777" w:rsidR="00CF1BE2" w:rsidRPr="00E845CA" w:rsidRDefault="00CF1BE2" w:rsidP="00EE4866">
    <w:pPr>
      <w:tabs>
        <w:tab w:val="center" w:pos="4820"/>
      </w:tabs>
      <w:rPr>
        <w:b/>
        <w:i/>
        <w:sz w:val="20"/>
        <w:szCs w:val="20"/>
      </w:rPr>
    </w:pPr>
    <w:r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  <w:r w:rsidR="00E845CA" w:rsidRPr="00E845CA">
      <w:rPr>
        <w:b/>
        <w:i/>
        <w:sz w:val="20"/>
        <w:szCs w:val="20"/>
      </w:rPr>
      <w:t>www.studiocastellano.com - facebook.com/StudioCastellano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7711" w14:textId="77777777" w:rsidR="006F27FA" w:rsidRDefault="006F27FA">
      <w:r>
        <w:separator/>
      </w:r>
    </w:p>
  </w:footnote>
  <w:footnote w:type="continuationSeparator" w:id="0">
    <w:p w14:paraId="78F534DA" w14:textId="77777777" w:rsidR="006F27FA" w:rsidRDefault="006F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3DA0" w14:textId="77777777" w:rsidR="005E2050" w:rsidRDefault="0009074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E0540FF" wp14:editId="3A9B66A8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843328" cy="531077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udio Castellano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328" cy="53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A1DA2" w14:textId="77777777" w:rsidR="005E2050" w:rsidRDefault="005E2050">
    <w:pPr>
      <w:pStyle w:val="Intestazione"/>
    </w:pPr>
  </w:p>
  <w:p w14:paraId="644FA904" w14:textId="77777777" w:rsidR="005E2050" w:rsidRDefault="005E2050">
    <w:pPr>
      <w:pStyle w:val="Intestazione"/>
    </w:pPr>
  </w:p>
  <w:p w14:paraId="5F13DE23" w14:textId="77777777" w:rsidR="005E2050" w:rsidRDefault="005E2050" w:rsidP="0051460C">
    <w:pPr>
      <w:pStyle w:val="Intestazione"/>
      <w:tabs>
        <w:tab w:val="clear" w:pos="4819"/>
        <w:tab w:val="clear" w:pos="9638"/>
      </w:tabs>
      <w:jc w:val="center"/>
    </w:pPr>
    <w:r>
      <w:t>Professionisti d’Impresa</w:t>
    </w:r>
  </w:p>
  <w:p w14:paraId="183DBCD5" w14:textId="77777777" w:rsidR="005E2050" w:rsidRDefault="005E2050" w:rsidP="0051460C">
    <w:pPr>
      <w:pStyle w:val="Intestazione"/>
      <w:tabs>
        <w:tab w:val="left" w:pos="142"/>
        <w:tab w:val="left" w:pos="180"/>
      </w:tabs>
      <w:jc w:val="center"/>
    </w:pPr>
    <w:r>
      <w:t>Studio di Consulenza Societaria e Tributaria</w:t>
    </w:r>
  </w:p>
  <w:p w14:paraId="1382023C" w14:textId="77777777" w:rsidR="00021415" w:rsidRDefault="00021415" w:rsidP="0051460C">
    <w:pPr>
      <w:pStyle w:val="Intestazione"/>
      <w:tabs>
        <w:tab w:val="left" w:pos="142"/>
        <w:tab w:val="left" w:pos="1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B8D"/>
    <w:multiLevelType w:val="hybridMultilevel"/>
    <w:tmpl w:val="834EBD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A6B48"/>
    <w:multiLevelType w:val="multilevel"/>
    <w:tmpl w:val="E19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D746D"/>
    <w:multiLevelType w:val="hybridMultilevel"/>
    <w:tmpl w:val="5D286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097F"/>
    <w:multiLevelType w:val="hybridMultilevel"/>
    <w:tmpl w:val="14CC14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F6FCC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609CD"/>
    <w:multiLevelType w:val="hybridMultilevel"/>
    <w:tmpl w:val="B7C492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71247"/>
    <w:multiLevelType w:val="multilevel"/>
    <w:tmpl w:val="A90C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605F6"/>
    <w:multiLevelType w:val="hybridMultilevel"/>
    <w:tmpl w:val="9BF2028A"/>
    <w:lvl w:ilvl="0" w:tplc="10F6FC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575C9F"/>
    <w:multiLevelType w:val="multilevel"/>
    <w:tmpl w:val="FB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3A28FF"/>
    <w:multiLevelType w:val="hybridMultilevel"/>
    <w:tmpl w:val="8F0092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C16960"/>
    <w:multiLevelType w:val="multilevel"/>
    <w:tmpl w:val="C6D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35"/>
    <w:rsid w:val="00001CAF"/>
    <w:rsid w:val="00021415"/>
    <w:rsid w:val="0006133F"/>
    <w:rsid w:val="0007685A"/>
    <w:rsid w:val="00090742"/>
    <w:rsid w:val="000A5543"/>
    <w:rsid w:val="000E3A1A"/>
    <w:rsid w:val="000F6E4D"/>
    <w:rsid w:val="00131D35"/>
    <w:rsid w:val="001B7DAE"/>
    <w:rsid w:val="00260E46"/>
    <w:rsid w:val="00292CC6"/>
    <w:rsid w:val="002E35F2"/>
    <w:rsid w:val="002F7467"/>
    <w:rsid w:val="00423765"/>
    <w:rsid w:val="00447160"/>
    <w:rsid w:val="0051460C"/>
    <w:rsid w:val="00525604"/>
    <w:rsid w:val="00576557"/>
    <w:rsid w:val="005C19B6"/>
    <w:rsid w:val="005E2050"/>
    <w:rsid w:val="00617A0A"/>
    <w:rsid w:val="00671A83"/>
    <w:rsid w:val="006D386C"/>
    <w:rsid w:val="006E4BE7"/>
    <w:rsid w:val="006F27FA"/>
    <w:rsid w:val="00702340"/>
    <w:rsid w:val="00733CA6"/>
    <w:rsid w:val="007B0EA7"/>
    <w:rsid w:val="00830A14"/>
    <w:rsid w:val="00844330"/>
    <w:rsid w:val="00850DF5"/>
    <w:rsid w:val="00865DB1"/>
    <w:rsid w:val="008B0AE7"/>
    <w:rsid w:val="00997866"/>
    <w:rsid w:val="00A45B1A"/>
    <w:rsid w:val="00B52F06"/>
    <w:rsid w:val="00B54C6E"/>
    <w:rsid w:val="00BB03EA"/>
    <w:rsid w:val="00C82D18"/>
    <w:rsid w:val="00CF1BE2"/>
    <w:rsid w:val="00D96F12"/>
    <w:rsid w:val="00DA7F7D"/>
    <w:rsid w:val="00DD12DF"/>
    <w:rsid w:val="00E125FF"/>
    <w:rsid w:val="00E4304B"/>
    <w:rsid w:val="00E44708"/>
    <w:rsid w:val="00E55566"/>
    <w:rsid w:val="00E845CA"/>
    <w:rsid w:val="00EE4866"/>
    <w:rsid w:val="00F25646"/>
    <w:rsid w:val="00F752DD"/>
    <w:rsid w:val="00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13E4C"/>
  <w15:chartTrackingRefBased/>
  <w15:docId w15:val="{DABDCFF1-4B1D-468C-B24F-D06296E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B0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A55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1A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1A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E486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EE486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12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25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AE7"/>
    <w:rPr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8B0AE7"/>
    <w:rPr>
      <w:b/>
      <w:bCs/>
    </w:rPr>
  </w:style>
  <w:style w:type="paragraph" w:styleId="Paragrafoelenco">
    <w:name w:val="List Paragraph"/>
    <w:basedOn w:val="Normale"/>
    <w:uiPriority w:val="34"/>
    <w:qFormat/>
    <w:rsid w:val="006E4BE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0A55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abel-lavoro-e-previdenza">
    <w:name w:val="label-lavoro-e-previdenza"/>
    <w:basedOn w:val="Normale"/>
    <w:rsid w:val="000A5543"/>
    <w:pPr>
      <w:spacing w:before="100" w:beforeAutospacing="1" w:after="100" w:afterAutospacing="1"/>
    </w:pPr>
  </w:style>
  <w:style w:type="paragraph" w:customStyle="1" w:styleId="name">
    <w:name w:val="name"/>
    <w:basedOn w:val="Normale"/>
    <w:rsid w:val="000A5543"/>
    <w:pPr>
      <w:spacing w:before="100" w:beforeAutospacing="1" w:after="100" w:afterAutospacing="1"/>
    </w:pPr>
  </w:style>
  <w:style w:type="paragraph" w:customStyle="1" w:styleId="data">
    <w:name w:val="data"/>
    <w:basedOn w:val="Normale"/>
    <w:rsid w:val="000A5543"/>
    <w:pPr>
      <w:spacing w:before="100" w:beforeAutospacing="1" w:after="100" w:afterAutospacing="1"/>
    </w:pPr>
  </w:style>
  <w:style w:type="paragraph" w:customStyle="1" w:styleId="section-title">
    <w:name w:val="section-title"/>
    <w:basedOn w:val="Normale"/>
    <w:rsid w:val="000A5543"/>
    <w:pPr>
      <w:spacing w:before="100" w:beforeAutospacing="1" w:after="100" w:afterAutospacing="1"/>
    </w:pPr>
  </w:style>
  <w:style w:type="paragraph" w:customStyle="1" w:styleId="title">
    <w:name w:val="title"/>
    <w:basedOn w:val="Normale"/>
    <w:rsid w:val="000A5543"/>
    <w:pPr>
      <w:spacing w:before="100" w:beforeAutospacing="1" w:after="100" w:afterAutospacing="1"/>
    </w:pPr>
  </w:style>
  <w:style w:type="paragraph" w:customStyle="1" w:styleId="testo">
    <w:name w:val="testo"/>
    <w:basedOn w:val="Normale"/>
    <w:rsid w:val="000A5543"/>
    <w:pPr>
      <w:spacing w:before="100" w:beforeAutospacing="1" w:after="100" w:afterAutospacing="1"/>
    </w:pPr>
  </w:style>
  <w:style w:type="character" w:customStyle="1" w:styleId="author">
    <w:name w:val="author"/>
    <w:basedOn w:val="Carpredefinitoparagrafo"/>
    <w:rsid w:val="000A5543"/>
  </w:style>
  <w:style w:type="character" w:customStyle="1" w:styleId="data1">
    <w:name w:val="data1"/>
    <w:basedOn w:val="Carpredefinitoparagrafo"/>
    <w:rsid w:val="000A5543"/>
  </w:style>
  <w:style w:type="paragraph" w:customStyle="1" w:styleId="label-caso-del-giorno">
    <w:name w:val="label-caso-del-giorno"/>
    <w:basedOn w:val="Normale"/>
    <w:rsid w:val="000A5543"/>
    <w:pPr>
      <w:spacing w:before="100" w:beforeAutospacing="1" w:after="100" w:afterAutospacing="1"/>
    </w:pPr>
  </w:style>
  <w:style w:type="paragraph" w:customStyle="1" w:styleId="author1">
    <w:name w:val="author1"/>
    <w:basedOn w:val="Normale"/>
    <w:rsid w:val="000A5543"/>
    <w:pPr>
      <w:spacing w:before="100" w:beforeAutospacing="1" w:after="100" w:afterAutospacing="1"/>
    </w:pPr>
  </w:style>
  <w:style w:type="paragraph" w:customStyle="1" w:styleId="active">
    <w:name w:val="active"/>
    <w:basedOn w:val="Normale"/>
    <w:rsid w:val="000A5543"/>
    <w:pPr>
      <w:spacing w:before="100" w:beforeAutospacing="1" w:after="100" w:afterAutospacing="1"/>
    </w:pPr>
  </w:style>
  <w:style w:type="paragraph" w:customStyle="1" w:styleId="prezzo">
    <w:name w:val="prezzo"/>
    <w:basedOn w:val="Normale"/>
    <w:rsid w:val="000A5543"/>
    <w:pPr>
      <w:spacing w:before="100" w:beforeAutospacing="1" w:after="100" w:afterAutospacing="1"/>
    </w:pPr>
  </w:style>
  <w:style w:type="paragraph" w:customStyle="1" w:styleId="label-fisco">
    <w:name w:val="label-fisco"/>
    <w:basedOn w:val="Normale"/>
    <w:rsid w:val="000A5543"/>
    <w:pPr>
      <w:spacing w:before="100" w:beforeAutospacing="1" w:after="100" w:afterAutospacing="1"/>
    </w:pPr>
  </w:style>
  <w:style w:type="paragraph" w:customStyle="1" w:styleId="subtitle">
    <w:name w:val="subtitle"/>
    <w:basedOn w:val="Normale"/>
    <w:rsid w:val="000A5543"/>
    <w:pPr>
      <w:spacing w:before="100" w:beforeAutospacing="1" w:after="100" w:afterAutospacing="1"/>
    </w:pPr>
  </w:style>
  <w:style w:type="paragraph" w:customStyle="1" w:styleId="label-imprese">
    <w:name w:val="label-imprese"/>
    <w:basedOn w:val="Normale"/>
    <w:rsid w:val="000A5543"/>
    <w:pPr>
      <w:spacing w:before="100" w:beforeAutospacing="1" w:after="100" w:afterAutospacing="1"/>
    </w:pPr>
  </w:style>
  <w:style w:type="paragraph" w:customStyle="1" w:styleId="label-professioni">
    <w:name w:val="label-professioni"/>
    <w:basedOn w:val="Normale"/>
    <w:rsid w:val="000A55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6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13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152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3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22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8057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2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5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6714">
                          <w:marLeft w:val="-225"/>
                          <w:marRight w:val="-225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018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11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9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9D9"/>
                            <w:right w:val="none" w:sz="0" w:space="0" w:color="auto"/>
                          </w:divBdr>
                          <w:divsChild>
                            <w:div w:id="81757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80010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16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1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06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8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5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CCCCCC"/>
                        <w:right w:val="single" w:sz="6" w:space="11" w:color="CCCCCC"/>
                      </w:divBdr>
                      <w:divsChild>
                        <w:div w:id="140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02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26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9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0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8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1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49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3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6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09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08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6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9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33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67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6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52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52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0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0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07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978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17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7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8046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6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3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8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0711944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587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4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8724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8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49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965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6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0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tekne.it/Servizi/RassegnaLeggi/Recensione_Articolo.aspx?IDLegge=6018&amp;IDArticolo=155730&amp;IDSrc=100" TargetMode="External"/><Relationship Id="rId13" Type="http://schemas.openxmlformats.org/officeDocument/2006/relationships/hyperlink" Target="https://www.eutekne.it/Servizi/RassegnaLeggi/Recensione_Articolo.aspx?IDLegge=9231&amp;IDArticolo=192513&amp;IDSrc=1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utekne.it/Servizi/RassegnaLeggi/Recensione_Articolo.aspx?IDLegge=4878&amp;IDArticolo=44555&amp;IDSrc=100" TargetMode="External"/><Relationship Id="rId17" Type="http://schemas.openxmlformats.org/officeDocument/2006/relationships/hyperlink" Target="https://www.eutekne.it/Servizi/RassegnaLeggi/Recensione_Articolo.aspx?IDLegge=2720&amp;IDArticolo=183723&amp;IDSrc=1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tekne.it/Servizi/RassegnaLeggi/Recensione_Articolo.aspx?IDLegge=5652&amp;IDArticolo=68527&amp;IDSrc=1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tekne.it/Servizi/RassegnaLeggi/Recensione_Articolo.aspx?IDLegge=1356&amp;IDArticolo=45819&amp;IDSrc=1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tekne.it/Servizi/RassegnaLeggi/Recensione_Leggi.aspx?IDLegge=20045&amp;IDSrc=100" TargetMode="External"/><Relationship Id="rId10" Type="http://schemas.openxmlformats.org/officeDocument/2006/relationships/hyperlink" Target="https://www.eutekne.it/Servizi/RassegnaLeggi/Recensione_Leggi.aspx?IDLegge=21054&amp;IDSrc=10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utekne.it/Servizi/BancaDati/Testo.aspx?ID=365919&amp;IDSrc=100" TargetMode="External"/><Relationship Id="rId14" Type="http://schemas.openxmlformats.org/officeDocument/2006/relationships/hyperlink" Target="https://www.eutekne.it/Servizi/RassegnaLeggi/Recensione_Leggi.aspx?IDLegge=16515&amp;IDSrc=1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EF6B-91B0-4CF7-A8C7-C01240B4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cp:keywords/>
  <cp:lastModifiedBy>EE8761</cp:lastModifiedBy>
  <cp:revision>12</cp:revision>
  <cp:lastPrinted>2012-01-11T15:32:00Z</cp:lastPrinted>
  <dcterms:created xsi:type="dcterms:W3CDTF">2015-03-23T10:52:00Z</dcterms:created>
  <dcterms:modified xsi:type="dcterms:W3CDTF">2021-12-08T10:12:00Z</dcterms:modified>
</cp:coreProperties>
</file>